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56" w:rsidRPr="00537456" w:rsidRDefault="00537456" w:rsidP="0053745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5374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II/</w:t>
      </w:r>
      <w:r w:rsidRPr="005374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2. Az országos illetékességű szervek, valamint a fővárosi és megyei kormányhivatal esetében a közfeladatot ellátó szerv feladatáról, tevékenységéről szóló tájékoztató magyar és angol nyelven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MH KIKNYP, mint a Magyar</w:t>
      </w:r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Honvédség katonai igazgatási és központi adatfeldolgozó szerve ellátja a következő tevékenységekkel összefüggő katonai igazgatási feladatokat: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önkéntes tartalékosok, a kiképzetlen és a kiképzett hadkötelesek nyilvántartásával, a hadkötelezettek katonai szolgálatával kapcsolatos feladatok tervezése, és végrehajtása, a nyilvántartás vezetése,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b) a meghagyásba bevont szervezeteknek a meghagyás előkészítésével és végrehajtásával kapcsolatos tevékenységeinek koordinálása,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honvédelmi szervezet, a rendvédelmi szervek, a nemzetbiztonsági szolgálatok, az Országgyűlési Őrség és a honvédelemben közreműködő egyéb szervek részére szükséges gazdasági és anyagi szolgáltatási kötelezettségek teljesítésének tervezése, végrehajtásának irányítása, felügyelete és ellenőrzése,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önkéntes tartalékos állomány behívásának előkészítéséhez és a behívás végrehajtásához szükséges nyilvántartás vezetése, az önkéntes tartalékosok munkáltatóival történő kapcsolattartás,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önkéntes tartalékos állomány behívása a honvédelemért felelős miniszter rendeletében meghatározott kivételekkel,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) a Honvédség központi hadköteles-nyilvántartásának vezetése,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) a Honvédség központi toborzó és érdekvédelmi nyilvántartásának vezetése,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nyilvántartás vezetése a meghagyásba bevont szervekről és a meghagyásra kijelölt munkakörökről, valamint a meghagyásban részesült kiképzett és kiképzetlen hadkötelesekről,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i) a veszteség-nyilvántartás vezetése és a nemzetközi egyezmények szerinti tájékoztatás végrehajtása,</w:t>
      </w:r>
    </w:p>
    <w:p w:rsidR="008304F1" w:rsidRPr="008304F1" w:rsidRDefault="008304F1" w:rsidP="0083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4F1">
        <w:rPr>
          <w:rFonts w:ascii="Times New Roman" w:eastAsia="Times New Roman" w:hAnsi="Times New Roman" w:cs="Times New Roman"/>
          <w:sz w:val="24"/>
          <w:szCs w:val="24"/>
          <w:lang w:eastAsia="hu-HU"/>
        </w:rPr>
        <w:t>j) a törvényben meghatározottak szerint a honvédelmi azonosító okmányok kiadása, továbbá a katonák személyi igazoló jeggyel és az 1949. augusztus 12-én kötött Genfi Egyezmények hatálya alá tartozó személyazonossági igazolvánnyal történő ellátása.</w:t>
      </w:r>
    </w:p>
    <w:p w:rsidR="00E06A82" w:rsidRDefault="00E06A82">
      <w:bookmarkStart w:id="0" w:name="_GoBack"/>
      <w:bookmarkEnd w:id="0"/>
    </w:p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56"/>
    <w:rsid w:val="00537456"/>
    <w:rsid w:val="008304F1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F53"/>
  <w15:chartTrackingRefBased/>
  <w15:docId w15:val="{BC084478-31A5-46B7-839E-0456670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2</cp:revision>
  <dcterms:created xsi:type="dcterms:W3CDTF">2022-11-27T10:02:00Z</dcterms:created>
  <dcterms:modified xsi:type="dcterms:W3CDTF">2022-11-27T10:04:00Z</dcterms:modified>
</cp:coreProperties>
</file>